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3E5544"/>
          <w:sz w:val="48"/>
          <w:szCs w:val="48"/>
        </w:rPr>
        <w:t xml:space="preserve">Joslynn’s Salon &amp; Cafe</w:t>
      </w:r>
    </w:p>
    <w:p>
      <w:pPr>
        <w:pBdr>
          <w:bottom w:val="single" w:color="B08D3E" w:sz="6" w:space="6"/>
        </w:pBdr>
        <w:spacing w:after="240"/>
      </w:pPr>
      <w:r>
        <w:rPr>
          <w:i/>
          <w:iCs/>
          <w:color w:val="7A6D5F"/>
          <w:sz w:val="26"/>
          <w:szCs w:val="26"/>
        </w:rPr>
        <w:t xml:space="preserve">Business Plan Template — Where Beauty Meets Community</w:t>
      </w:r>
    </w:p>
    <w:p>
      <w:pPr>
        <w:spacing w:after="120"/>
      </w:pPr>
      <w:r>
        <w:rPr>
          <w:i/>
          <w:iCs/>
          <w:color w:val="7A6D5F"/>
        </w:rPr>
        <w:t xml:space="preserve">A fill-in business plan for a young founder. Work through it in pencil first, then type it up. Revisit every section twice a year — a plan is a living document.</w:t>
      </w:r>
    </w:p>
    <w:p>
      <w:pPr>
        <w:pStyle w:val="Heading1"/>
      </w:pPr>
      <w:r>
        <w:t xml:space="preserve">1. Executive Summary</w:t>
      </w:r>
    </w:p>
    <w:p>
      <w:pPr>
        <w:spacing w:after="120"/>
      </w:pPr>
      <w:r>
        <w:rPr>
          <w:i/>
          <w:iCs/>
          <w:color w:val="7A6D5F"/>
        </w:rPr>
        <w:t xml:space="preserve">Write this section LAST, after every other section is done. One page maximum.</w:t>
      </w:r>
    </w:p>
    <w:p>
      <w:pPr>
        <w:spacing w:before="120"/>
      </w:pPr>
      <w:r>
        <w:rPr>
          <w:b/>
          <w:bCs/>
        </w:rPr>
        <w:t xml:space="preserve">Business name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One-sentence description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Location (city / neighborhood)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What makes it different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Target opening date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Total startup money needed ($)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Where the money comes from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r>
        <w:br w:type="page"/>
      </w:r>
    </w:p>
    <w:p>
      <w:pPr>
        <w:pStyle w:val="Heading1"/>
      </w:pPr>
      <w:r>
        <w:t xml:space="preserve">2. The Market</w:t>
      </w:r>
    </w:p>
    <w:p>
      <w:pPr>
        <w:pStyle w:val="Heading2"/>
      </w:pPr>
      <w:r>
        <w:t xml:space="preserve">Who are the guests?</w:t>
      </w:r>
    </w:p>
    <w:p>
      <w:pPr>
        <w:spacing w:before="120"/>
      </w:pPr>
      <w:r>
        <w:rPr>
          <w:b/>
          <w:bCs/>
        </w:rPr>
        <w:t xml:space="preserve">Primary guest (age, life stage, what they want)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Secondary guest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How many potential guests live within 15 minutes?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pStyle w:val="Heading2"/>
      </w:pPr>
      <w:r>
        <w:t xml:space="preserve">Who is the competition?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Competitor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What they do well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What they miss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Their prices</w:t>
            </w:r>
          </w:p>
        </w:tc>
      </w:tr>
      <w:tr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34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</w:tbl>
    <w:p>
      <w:pPr>
        <w:pStyle w:val="Heading2"/>
      </w:pPr>
      <w:r>
        <w:t xml:space="preserve">Why will guests choose us instead?</w:t>
      </w:r>
    </w:p>
    <w:p>
      <w:pPr>
        <w:spacing w:before="120"/>
      </w:pPr>
      <w:r>
        <w:rPr>
          <w:b/>
          <w:bCs/>
        </w:rPr>
        <w:t xml:space="preserve">Reason 1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Reason 2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Reason 3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r>
        <w:br w:type="page"/>
      </w:r>
    </w:p>
    <w:p>
      <w:pPr>
        <w:pStyle w:val="Heading1"/>
      </w:pPr>
      <w:r>
        <w:t xml:space="preserve">3. Services &amp; Pricing</w:t>
      </w:r>
    </w:p>
    <w:p>
      <w:pPr>
        <w:pStyle w:val="Heading2"/>
      </w:pPr>
      <w:r>
        <w:t xml:space="preserve">Salon services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60"/>
        <w:gridCol w:w="1600"/>
        <w:gridCol w:w="1600"/>
        <w:gridCol w:w="1600"/>
        <w:gridCol w:w="1600"/>
      </w:tblGrid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Service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Time (min)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Price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Supply cost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Profit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Women’s cut &amp; style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Color (single process)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Braids / protective styles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16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</w:tbl>
    <w:p>
      <w:pPr>
        <w:pStyle w:val="Heading2"/>
      </w:pPr>
      <w:r>
        <w:t xml:space="preserve">Cafe menu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60"/>
        <w:gridCol w:w="2133"/>
        <w:gridCol w:w="2133"/>
        <w:gridCol w:w="2134"/>
      </w:tblGrid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Price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Cost</w:t>
            </w:r>
          </w:p>
        </w:tc>
        <w:tc>
          <w:tcPr>
            <w:tcW w:type="dxa" w:w="2134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Profit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Espresso drinks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4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Tea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4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Smoothies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4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29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Pastries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3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134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Startup Budget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2000"/>
        <w:gridCol w:w="2000"/>
      </w:tblGrid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Estimated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Actual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Cosmetology license &amp; exam fees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Salon license &amp; permits (Ohio)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First &amp; last month’s rent + deposit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Build-out / renovations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Salon equipment (chairs, stations, dryers)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Cafe equipment (espresso machine, blender, fridge)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Initial inventory (color, product, coffee, cups)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Insurance (liability + property)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Signage &amp; branding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Booking software &amp; point of sale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Marketing for opening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Emergency cushion (3 months of expenses)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Marketing Plan</w:t>
      </w:r>
    </w:p>
    <w:p>
      <w:pPr>
        <w:spacing w:before="120"/>
      </w:pPr>
      <w:r>
        <w:rPr>
          <w:b/>
          <w:bCs/>
        </w:rPr>
        <w:t xml:space="preserve">Brand promise in one sentence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Instagram / TikTok posting plan (posts per week)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Grand-opening idea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Referral reward for guests who bring a friend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spacing w:before="120"/>
      </w:pPr>
      <w:r>
        <w:rPr>
          <w:b/>
          <w:bCs/>
        </w:rPr>
        <w:t xml:space="preserve">Two local partnerships (schools, churches, shops)</w:t>
      </w:r>
    </w:p>
    <w:p>
      <w:pPr>
        <w:pBdr>
          <w:bottom w:val="single" w:color="7A6D5F" w:sz="4" w:space="4"/>
        </w:pBdr>
        <w:spacing w:after="160"/>
      </w:pPr>
      <w:r>
        <w:t xml:space="preserve"> </w:t>
      </w:r>
    </w:p>
    <w:p>
      <w:pPr>
        <w:pStyle w:val="Heading1"/>
      </w:pPr>
      <w:r>
        <w:t xml:space="preserve">6. Milestones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0"/>
        <w:gridCol w:w="2000"/>
        <w:gridCol w:w="2000"/>
      </w:tblGrid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Milestone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Target date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shd w:fill="3E55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Done?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Enroll in cosmetology program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Pass Ohio licensing exam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Reach savings goal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Register the LLC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Sign the lease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Grand opening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First month profitable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  <w:tr>
        <w:tc>
          <w:tcPr>
            <w:tcW w:type="dxa" w:w="536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Hire first team member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  <w:tc>
          <w:tcPr>
            <w:tcW w:type="dxa" w:w="2000"/>
            <w:tcBorders>
              <w:top w:val="single" w:color="D9D2C4" w:sz="1"/>
              <w:left w:val="single" w:color="D9D2C4" w:sz="1"/>
              <w:bottom w:val="single" w:color="D9D2C4" w:sz="1"/>
              <w:right w:val="single" w:color="D9D2C4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 </w:t>
            </w:r>
          </w:p>
        </w:tc>
      </w:tr>
    </w:tbl>
    <w:p>
      <w:pPr>
        <w:spacing w:before="360"/>
        <w:jc w:val="center"/>
      </w:pPr>
      <w:r>
        <w:rPr>
          <w:i/>
          <w:iCs/>
          <w:color w:val="B08D3E"/>
        </w:rPr>
        <w:t xml:space="preserve">Joslynn’s Salon &amp; Cafe · Dream it. Plan it. Build it.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00"/>
      <w:outlineLvl w:val="0"/>
    </w:pPr>
    <w:rPr>
      <w:rFonts w:ascii="Arial" w:cs="Arial" w:eastAsia="Arial" w:hAnsi="Arial"/>
      <w:b/>
      <w:bCs/>
      <w:color w:val="3E554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20"/>
      <w:outlineLvl w:val="1"/>
    </w:pPr>
    <w:rPr>
      <w:rFonts w:ascii="Arial" w:cs="Arial" w:eastAsia="Arial" w:hAnsi="Arial"/>
      <w:b/>
      <w:bCs/>
      <w:color w:val="B08D3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2026-07-04T20:43:12.768Z</dcterms:created>
  <dcterms:modified xsi:type="dcterms:W3CDTF">2026-07-04T20:43:12.769Z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